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313A" w14:textId="2C2E98BB" w:rsidR="00060171" w:rsidRDefault="00060171" w:rsidP="00060171">
      <w:pPr>
        <w:rPr>
          <w:b/>
        </w:rPr>
      </w:pPr>
      <w:r>
        <w:rPr>
          <w:noProof/>
          <w:lang w:val="en-CA" w:eastAsia="en-CA"/>
        </w:rPr>
        <mc:AlternateContent>
          <mc:Choice Requires="wps">
            <w:drawing>
              <wp:anchor distT="45720" distB="45720" distL="114300" distR="114300" simplePos="0" relativeHeight="251659264" behindDoc="0" locked="0" layoutInCell="1" allowOverlap="1" wp14:anchorId="23081D95" wp14:editId="091A24F4">
                <wp:simplePos x="0" y="0"/>
                <wp:positionH relativeFrom="margin">
                  <wp:posOffset>381000</wp:posOffset>
                </wp:positionH>
                <wp:positionV relativeFrom="paragraph">
                  <wp:posOffset>0</wp:posOffset>
                </wp:positionV>
                <wp:extent cx="629602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228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14DE131" w14:textId="77777777" w:rsidR="00564342" w:rsidRDefault="00730ED9" w:rsidP="00564342">
                            <w:pPr>
                              <w:spacing w:after="0" w:line="259" w:lineRule="auto"/>
                            </w:pPr>
                            <w:r>
                              <w:t xml:space="preserve">Subject fee payments to study participants </w:t>
                            </w:r>
                            <w:r w:rsidR="00564342">
                              <w:t>can be made by</w:t>
                            </w:r>
                            <w:r w:rsidR="00F701D7" w:rsidRPr="00EC6BC0">
                              <w:t xml:space="preserve"> prepaid visa cards</w:t>
                            </w:r>
                            <w:r>
                              <w:t xml:space="preserve"> or </w:t>
                            </w:r>
                            <w:r w:rsidR="00564342">
                              <w:t>cash</w:t>
                            </w:r>
                            <w:r w:rsidR="00025D58" w:rsidRPr="00EC6BC0">
                              <w:t xml:space="preserve">. </w:t>
                            </w:r>
                            <w:r w:rsidR="00843837">
                              <w:br/>
                            </w:r>
                          </w:p>
                          <w:p w14:paraId="63C4F0BC" w14:textId="77777777" w:rsidR="00F701D7" w:rsidRPr="00EC6BC0" w:rsidRDefault="00F701D7" w:rsidP="00564342">
                            <w:pPr>
                              <w:spacing w:after="0" w:line="259" w:lineRule="auto"/>
                            </w:pPr>
                            <w:r w:rsidRPr="00EC6BC0">
                              <w:t xml:space="preserve">Please note that </w:t>
                            </w:r>
                            <w:r w:rsidR="00564342">
                              <w:t>Subject Fee payments can only be made as an incentive to participate in the study and for travel expense reimbursement to study participants. Supporting documents for the travel expense reimbursements are the responsibility of the Project Holder and must be archived with the research documents.</w:t>
                            </w:r>
                          </w:p>
                          <w:p w14:paraId="155457A2" w14:textId="77777777" w:rsidR="00F701D7" w:rsidRPr="00EC6BC0" w:rsidRDefault="00F701D7" w:rsidP="00564342">
                            <w:pPr>
                              <w:spacing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081D95" id="_x0000_t202" coordsize="21600,21600" o:spt="202" path="m,l,21600r21600,l21600,xe">
                <v:stroke joinstyle="miter"/>
                <v:path gradientshapeok="t" o:connecttype="rect"/>
              </v:shapetype>
              <v:shape id="Text Box 2" o:spid="_x0000_s1026" type="#_x0000_t202" style="position:absolute;margin-left:30pt;margin-top:0;width:495.75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" fillcolor="white [3201]" strokecolor="black [3200]" strokeweight="2pt">
                <v:textbox>
                  <w:txbxContent>
                    <w:p w14:paraId="414DE131" w14:textId="77777777" w:rsidR="00564342" w:rsidRDefault="00730ED9" w:rsidP="00564342">
                      <w:pPr>
                        <w:spacing w:after="0" w:line="259" w:lineRule="auto"/>
                      </w:pPr>
                      <w:r>
                        <w:t xml:space="preserve">Subject fee payments to study participants </w:t>
                      </w:r>
                      <w:r w:rsidR="00564342">
                        <w:t>can be made by</w:t>
                      </w:r>
                      <w:r w:rsidR="00F701D7" w:rsidRPr="00EC6BC0">
                        <w:t xml:space="preserve"> prepaid visa cards</w:t>
                      </w:r>
                      <w:r>
                        <w:t xml:space="preserve"> or </w:t>
                      </w:r>
                      <w:r w:rsidR="00564342">
                        <w:t>cash</w:t>
                      </w:r>
                      <w:r w:rsidR="00025D58" w:rsidRPr="00EC6BC0">
                        <w:t xml:space="preserve">. </w:t>
                      </w:r>
                      <w:r w:rsidR="00843837">
                        <w:br/>
                      </w:r>
                    </w:p>
                    <w:p w14:paraId="63C4F0BC" w14:textId="77777777" w:rsidR="00F701D7" w:rsidRPr="00EC6BC0" w:rsidRDefault="00F701D7" w:rsidP="00564342">
                      <w:pPr>
                        <w:spacing w:after="0" w:line="259" w:lineRule="auto"/>
                      </w:pPr>
                      <w:r w:rsidRPr="00EC6BC0">
                        <w:t xml:space="preserve">Please note that </w:t>
                      </w:r>
                      <w:r w:rsidR="00564342">
                        <w:t>Subject Fee payments can only be made as an incentive to participate in the study and for travel expense reimbursement to study participants. Supporting documents for the travel expense reimbursements are the responsibility of the Project Holder and must be archived with the research documents.</w:t>
                      </w:r>
                    </w:p>
                    <w:p w14:paraId="155457A2" w14:textId="77777777" w:rsidR="00F701D7" w:rsidRPr="00EC6BC0" w:rsidRDefault="00F701D7" w:rsidP="00564342">
                      <w:pPr>
                        <w:spacing w:line="259" w:lineRule="auto"/>
                      </w:pPr>
                    </w:p>
                  </w:txbxContent>
                </v:textbox>
                <w10:wrap type="square" anchorx="margin"/>
              </v:shape>
            </w:pict>
          </mc:Fallback>
        </mc:AlternateContent>
      </w:r>
    </w:p>
    <w:p w14:paraId="1FEA366B" w14:textId="77777777" w:rsidR="00060171" w:rsidRDefault="00060171" w:rsidP="00060171">
      <w:pPr>
        <w:rPr>
          <w:b/>
        </w:rPr>
      </w:pPr>
    </w:p>
    <w:p w14:paraId="7D0964EC" w14:textId="1C77EE65" w:rsidR="00060171" w:rsidRDefault="00060171" w:rsidP="00060171">
      <w:pPr>
        <w:rPr>
          <w:b/>
        </w:rPr>
      </w:pPr>
    </w:p>
    <w:p w14:paraId="5DC77855" w14:textId="4C018ECC" w:rsidR="00060171" w:rsidRDefault="00060171" w:rsidP="00060171">
      <w:pPr>
        <w:rPr>
          <w:b/>
        </w:rPr>
      </w:pPr>
    </w:p>
    <w:p w14:paraId="213E4B19" w14:textId="77777777" w:rsidR="00060171" w:rsidRDefault="00060171" w:rsidP="00060171">
      <w:pPr>
        <w:ind w:left="720"/>
        <w:rPr>
          <w:b/>
        </w:rPr>
      </w:pPr>
    </w:p>
    <w:p w14:paraId="6A8AD990" w14:textId="6C3C18E1" w:rsidR="006E1674" w:rsidRPr="00F7032F" w:rsidRDefault="007F43D6" w:rsidP="00455CE7">
      <w:pPr>
        <w:ind w:left="720"/>
        <w:rPr>
          <w:u w:val="single"/>
        </w:rPr>
        <w:sectPr w:rsidR="006E1674" w:rsidRPr="00F7032F" w:rsidSect="00060171">
          <w:headerReference w:type="default" r:id="rId8"/>
          <w:pgSz w:w="12240" w:h="15840"/>
          <w:pgMar w:top="3997" w:right="720" w:bottom="720" w:left="720" w:header="720" w:footer="720" w:gutter="0"/>
          <w:cols w:space="720"/>
          <w:docGrid w:linePitch="360"/>
        </w:sectPr>
      </w:pPr>
      <w:r w:rsidRPr="00EC6BC0">
        <w:rPr>
          <w:u w:val="single"/>
        </w:rPr>
        <w:t>Pick</w:t>
      </w:r>
      <w:r w:rsidR="00455CE7">
        <w:rPr>
          <w:u w:val="single"/>
        </w:rPr>
        <w:t>-</w:t>
      </w:r>
      <w:r w:rsidRPr="00EC6BC0">
        <w:rPr>
          <w:u w:val="single"/>
        </w:rPr>
        <w:t>up location</w:t>
      </w:r>
      <w:r w:rsidR="00455CE7">
        <w:rPr>
          <w:u w:val="single"/>
        </w:rPr>
        <w:t xml:space="preserve">s </w:t>
      </w:r>
      <w:r w:rsidR="00455CE7">
        <w:rPr>
          <w:u w:val="single"/>
        </w:rPr>
        <w:br/>
      </w:r>
      <w:r w:rsidR="00455CE7" w:rsidRPr="00455CE7">
        <w:rPr>
          <w:i/>
          <w:sz w:val="20"/>
          <w:szCs w:val="20"/>
        </w:rPr>
        <w:t xml:space="preserve">(Please </w:t>
      </w:r>
      <w:r w:rsidR="00F7032F" w:rsidRPr="00455CE7">
        <w:rPr>
          <w:i/>
          <w:sz w:val="20"/>
          <w:szCs w:val="20"/>
        </w:rPr>
        <w:t xml:space="preserve">indicate </w:t>
      </w:r>
      <w:r w:rsidR="00775FB5" w:rsidRPr="00455CE7">
        <w:rPr>
          <w:i/>
          <w:sz w:val="20"/>
          <w:szCs w:val="20"/>
        </w:rPr>
        <w:t>pick</w:t>
      </w:r>
      <w:r w:rsidR="00455CE7" w:rsidRPr="00455CE7">
        <w:rPr>
          <w:i/>
          <w:sz w:val="20"/>
          <w:szCs w:val="20"/>
        </w:rPr>
        <w:t>-</w:t>
      </w:r>
      <w:r w:rsidR="00775FB5" w:rsidRPr="00455CE7">
        <w:rPr>
          <w:i/>
          <w:sz w:val="20"/>
          <w:szCs w:val="20"/>
        </w:rPr>
        <w:t xml:space="preserve">up </w:t>
      </w:r>
      <w:r w:rsidR="00F7032F" w:rsidRPr="00455CE7">
        <w:rPr>
          <w:i/>
          <w:sz w:val="20"/>
          <w:szCs w:val="20"/>
        </w:rPr>
        <w:t xml:space="preserve">location on Subject Fee </w:t>
      </w:r>
      <w:r w:rsidR="00775FB5" w:rsidRPr="00455CE7">
        <w:rPr>
          <w:i/>
          <w:sz w:val="20"/>
          <w:szCs w:val="20"/>
        </w:rPr>
        <w:t xml:space="preserve">Advance </w:t>
      </w:r>
      <w:r w:rsidR="00455CE7" w:rsidRPr="00455CE7">
        <w:rPr>
          <w:i/>
          <w:sz w:val="20"/>
          <w:szCs w:val="20"/>
        </w:rPr>
        <w:t xml:space="preserve">Request </w:t>
      </w:r>
      <w:r w:rsidR="00775FB5" w:rsidRPr="00455CE7">
        <w:rPr>
          <w:i/>
          <w:sz w:val="20"/>
          <w:szCs w:val="20"/>
        </w:rPr>
        <w:t>form</w:t>
      </w:r>
      <w:r w:rsidR="00455CE7" w:rsidRPr="00455CE7">
        <w:rPr>
          <w:i/>
          <w:sz w:val="20"/>
          <w:szCs w:val="20"/>
        </w:rPr>
        <w:t>)</w:t>
      </w:r>
    </w:p>
    <w:p w14:paraId="6BC95090" w14:textId="41CB7386" w:rsidR="007F43D6" w:rsidRPr="00EC6BC0" w:rsidRDefault="007F43D6" w:rsidP="00060171">
      <w:pPr>
        <w:spacing w:after="0" w:line="259" w:lineRule="auto"/>
        <w:ind w:left="-180" w:firstLine="180"/>
      </w:pPr>
      <w:r w:rsidRPr="00EC6BC0">
        <w:t>Main campus researchers only:</w:t>
      </w:r>
    </w:p>
    <w:p w14:paraId="252489B1" w14:textId="4AFCBA3C" w:rsidR="007F43D6" w:rsidRPr="00EC6BC0" w:rsidRDefault="007F43D6" w:rsidP="00564342">
      <w:pPr>
        <w:pStyle w:val="ListParagraph"/>
        <w:numPr>
          <w:ilvl w:val="0"/>
          <w:numId w:val="13"/>
        </w:numPr>
        <w:spacing w:after="0" w:line="259" w:lineRule="auto"/>
      </w:pPr>
      <w:r w:rsidRPr="00EC6BC0">
        <w:t>Funds available for pick up at the University Calgary Bookstore</w:t>
      </w:r>
    </w:p>
    <w:p w14:paraId="05C31C01" w14:textId="77777777" w:rsidR="007F43D6" w:rsidRPr="00EC6BC0" w:rsidRDefault="007F43D6" w:rsidP="00564342">
      <w:pPr>
        <w:spacing w:after="0" w:line="259" w:lineRule="auto"/>
      </w:pPr>
      <w:r w:rsidRPr="00EC6BC0">
        <w:t>Foothills Campus researchers:</w:t>
      </w:r>
    </w:p>
    <w:p w14:paraId="2915F788" w14:textId="77777777" w:rsidR="007F43D6" w:rsidRPr="00EC6BC0" w:rsidRDefault="007F43D6" w:rsidP="00564342">
      <w:pPr>
        <w:pStyle w:val="ListParagraph"/>
        <w:numPr>
          <w:ilvl w:val="0"/>
          <w:numId w:val="13"/>
        </w:numPr>
        <w:spacing w:after="0" w:line="259" w:lineRule="auto"/>
      </w:pPr>
      <w:r w:rsidRPr="00EC6BC0">
        <w:t>Funds available for pick up at the Medical Bookstore</w:t>
      </w:r>
    </w:p>
    <w:p w14:paraId="4AC5D37A" w14:textId="77777777" w:rsidR="006E1674" w:rsidRPr="00EC6BC0" w:rsidRDefault="006E1674" w:rsidP="00564342">
      <w:pPr>
        <w:spacing w:after="0" w:line="259" w:lineRule="auto"/>
        <w:ind w:left="-180"/>
        <w:sectPr w:rsidR="006E1674" w:rsidRPr="00EC6BC0" w:rsidSect="006E1674">
          <w:type w:val="continuous"/>
          <w:pgSz w:w="12240" w:h="15840"/>
          <w:pgMar w:top="2070" w:right="1440" w:bottom="1440" w:left="1440" w:header="720" w:footer="720" w:gutter="0"/>
          <w:cols w:num="2" w:space="720"/>
          <w:docGrid w:linePitch="360"/>
        </w:sectPr>
      </w:pPr>
    </w:p>
    <w:p w14:paraId="224EDC91" w14:textId="78688404" w:rsidR="00835DEC" w:rsidRDefault="00835DEC" w:rsidP="00564342">
      <w:pPr>
        <w:spacing w:after="0" w:line="259" w:lineRule="auto"/>
        <w:ind w:left="-180" w:right="-360"/>
      </w:pPr>
    </w:p>
    <w:p w14:paraId="46707A12" w14:textId="3A6D5777" w:rsidR="00835DEC" w:rsidRPr="00EC6BC0" w:rsidRDefault="00835DEC" w:rsidP="00060171">
      <w:pPr>
        <w:spacing w:after="0" w:line="259" w:lineRule="auto"/>
        <w:rPr>
          <w:b/>
        </w:rPr>
      </w:pPr>
      <w:r w:rsidRPr="00EC6BC0">
        <w:t xml:space="preserve">Please </w:t>
      </w:r>
      <w:r>
        <w:t>complete</w:t>
      </w:r>
      <w:r w:rsidRPr="00EC6BC0">
        <w:t xml:space="preserve"> the </w:t>
      </w:r>
      <w:r>
        <w:t>Subject Fees Advance Form located</w:t>
      </w:r>
      <w:r w:rsidR="00455CE7">
        <w:t xml:space="preserve"> under the </w:t>
      </w:r>
      <w:r w:rsidR="00455CE7" w:rsidRPr="00455CE7">
        <w:rPr>
          <w:i/>
        </w:rPr>
        <w:t xml:space="preserve">Subject Fees for </w:t>
      </w:r>
      <w:r w:rsidRPr="00455CE7">
        <w:rPr>
          <w:i/>
        </w:rPr>
        <w:t>Clinical Research</w:t>
      </w:r>
      <w:r>
        <w:t xml:space="preserve"> section</w:t>
      </w:r>
      <w:r w:rsidR="00455CE7">
        <w:t xml:space="preserve"> under the Forms page</w:t>
      </w:r>
      <w:r>
        <w:t xml:space="preserve"> </w:t>
      </w:r>
      <w:r w:rsidR="00455CE7">
        <w:t xml:space="preserve">(see link below) on the </w:t>
      </w:r>
      <w:r>
        <w:t xml:space="preserve">Finance </w:t>
      </w:r>
      <w:r w:rsidR="00455CE7">
        <w:t>website.</w:t>
      </w:r>
      <w:r w:rsidR="00455CE7">
        <w:br/>
      </w:r>
      <w:r w:rsidRPr="00EC6BC0">
        <w:t>The minimum</w:t>
      </w:r>
      <w:r>
        <w:t xml:space="preserve"> prepaid visa</w:t>
      </w:r>
      <w:r w:rsidRPr="00EC6BC0">
        <w:t xml:space="preserve"> card value is $10.00 and the </w:t>
      </w:r>
      <w:r w:rsidRPr="001B79F1">
        <w:rPr>
          <w:b/>
        </w:rPr>
        <w:t>maximum amount of advance is $2,000.00</w:t>
      </w:r>
      <w:r w:rsidRPr="00EC6BC0">
        <w:t>.</w:t>
      </w:r>
      <w:r>
        <w:t xml:space="preserve"> </w:t>
      </w:r>
    </w:p>
    <w:p w14:paraId="6407E4BF" w14:textId="338C4D85" w:rsidR="00835DEC" w:rsidRPr="008815C6" w:rsidRDefault="00455CE7" w:rsidP="00060171">
      <w:pPr>
        <w:spacing w:after="0" w:line="259" w:lineRule="auto"/>
        <w:ind w:left="-180" w:right="-360" w:firstLine="180"/>
        <w:rPr>
          <w:color w:val="000000" w:themeColor="text1"/>
        </w:rPr>
      </w:pPr>
      <w:hyperlink r:id="rId9" w:anchor="quickset-field_collection_quicktabs_3" w:history="1">
        <w:r w:rsidR="00060171" w:rsidRPr="00D45B52">
          <w:rPr>
            <w:rStyle w:val="Hyperlink"/>
          </w:rPr>
          <w:t>http://www.ucalgary.ca/finance/finance-forms#quickset-field_collection_qu</w:t>
        </w:r>
        <w:r w:rsidR="00060171" w:rsidRPr="00D45B52">
          <w:rPr>
            <w:rStyle w:val="Hyperlink"/>
          </w:rPr>
          <w:t>i</w:t>
        </w:r>
        <w:r w:rsidR="00060171" w:rsidRPr="00D45B52">
          <w:rPr>
            <w:rStyle w:val="Hyperlink"/>
          </w:rPr>
          <w:t>cktabs_3</w:t>
        </w:r>
      </w:hyperlink>
      <w:r w:rsidR="00835DEC">
        <w:rPr>
          <w:color w:val="000000" w:themeColor="text1"/>
        </w:rPr>
        <w:t xml:space="preserve"> </w:t>
      </w:r>
    </w:p>
    <w:p w14:paraId="1DDF55EB" w14:textId="4649750D" w:rsidR="00835DEC" w:rsidRDefault="00835DEC" w:rsidP="00835DEC">
      <w:pPr>
        <w:spacing w:after="0" w:line="259" w:lineRule="auto"/>
        <w:ind w:left="-187"/>
      </w:pPr>
    </w:p>
    <w:p w14:paraId="1BEFECBE" w14:textId="17F3D43C" w:rsidR="00835DEC" w:rsidRPr="00843837" w:rsidRDefault="00835DEC" w:rsidP="00060171">
      <w:pPr>
        <w:spacing w:after="0" w:line="259" w:lineRule="auto"/>
        <w:ind w:left="-187" w:firstLine="187"/>
        <w:rPr>
          <w:b/>
          <w:sz w:val="28"/>
          <w:szCs w:val="28"/>
        </w:rPr>
      </w:pPr>
      <w:r w:rsidRPr="00843837">
        <w:rPr>
          <w:b/>
          <w:sz w:val="28"/>
          <w:szCs w:val="28"/>
        </w:rPr>
        <w:t xml:space="preserve">Please email the completed form to </w:t>
      </w:r>
      <w:hyperlink r:id="rId10" w:history="1">
        <w:r w:rsidR="00455CE7" w:rsidRPr="00AC7885">
          <w:rPr>
            <w:rStyle w:val="Hyperlink"/>
            <w:b/>
            <w:sz w:val="28"/>
            <w:szCs w:val="28"/>
          </w:rPr>
          <w:t>finance@ucalgary.ca</w:t>
        </w:r>
      </w:hyperlink>
      <w:r w:rsidRPr="00843837">
        <w:rPr>
          <w:b/>
          <w:sz w:val="28"/>
          <w:szCs w:val="28"/>
        </w:rPr>
        <w:t xml:space="preserve">. </w:t>
      </w:r>
    </w:p>
    <w:p w14:paraId="5E59FCBA" w14:textId="3F8069D9" w:rsidR="00835DEC" w:rsidRPr="00835DEC" w:rsidRDefault="00835DEC" w:rsidP="00564342">
      <w:pPr>
        <w:spacing w:after="0" w:line="259" w:lineRule="auto"/>
        <w:ind w:left="-187"/>
      </w:pPr>
    </w:p>
    <w:p w14:paraId="3D416541" w14:textId="7CF72AFB" w:rsidR="00835DEC" w:rsidRPr="00835DEC" w:rsidRDefault="00835DEC" w:rsidP="00060171">
      <w:pPr>
        <w:spacing w:after="0" w:line="259" w:lineRule="auto"/>
        <w:ind w:left="-187" w:firstLine="187"/>
      </w:pPr>
      <w:r w:rsidRPr="00835DEC">
        <w:t>Please</w:t>
      </w:r>
      <w:r>
        <w:t xml:space="preserve"> ensure the following information is completed:</w:t>
      </w:r>
    </w:p>
    <w:p w14:paraId="10D647DB" w14:textId="77777777" w:rsidR="00801C9E" w:rsidRDefault="00835DEC" w:rsidP="00564342">
      <w:pPr>
        <w:pStyle w:val="ListParagraph"/>
        <w:numPr>
          <w:ilvl w:val="0"/>
          <w:numId w:val="10"/>
        </w:numPr>
        <w:spacing w:after="0" w:line="259" w:lineRule="auto"/>
      </w:pPr>
      <w:r>
        <w:t>C</w:t>
      </w:r>
      <w:r w:rsidR="002200A4" w:rsidRPr="00EC6BC0">
        <w:t xml:space="preserve">hartfield </w:t>
      </w:r>
      <w:r w:rsidR="00992EA2" w:rsidRPr="00EC6BC0">
        <w:t>coding for the project</w:t>
      </w:r>
      <w:r>
        <w:t>.</w:t>
      </w:r>
      <w:r w:rsidR="00750572">
        <w:t xml:space="preserve"> (Please note that a separate activity code must be set up for Subject Fee Advances.</w:t>
      </w:r>
      <w:r w:rsidR="001B79F1">
        <w:t xml:space="preserve"> If you do not have one, a code will be set up for you.</w:t>
      </w:r>
      <w:r w:rsidR="00750572">
        <w:t>)</w:t>
      </w:r>
    </w:p>
    <w:p w14:paraId="078F5CDA" w14:textId="77777777" w:rsidR="00835DEC" w:rsidRDefault="00750572" w:rsidP="00564342">
      <w:pPr>
        <w:pStyle w:val="ListParagraph"/>
        <w:numPr>
          <w:ilvl w:val="0"/>
          <w:numId w:val="10"/>
        </w:numPr>
        <w:spacing w:after="0" w:line="259" w:lineRule="auto"/>
      </w:pPr>
      <w:r>
        <w:t>Indicate the payment amount</w:t>
      </w:r>
      <w:r w:rsidR="001B79F1">
        <w:t>(</w:t>
      </w:r>
      <w:r>
        <w:t>s</w:t>
      </w:r>
      <w:r w:rsidR="001B79F1">
        <w:t>)</w:t>
      </w:r>
      <w:r>
        <w:t xml:space="preserve"> per participant per visit. If the amount paid to a participant is greater than $50 per visit, the ethics certificate number (REB xx-xxxx) must be provided.</w:t>
      </w:r>
    </w:p>
    <w:p w14:paraId="21E9C4D4" w14:textId="77777777" w:rsidR="00750572" w:rsidRPr="00EC6BC0" w:rsidRDefault="001B79F1" w:rsidP="00564342">
      <w:pPr>
        <w:pStyle w:val="ListParagraph"/>
        <w:numPr>
          <w:ilvl w:val="0"/>
          <w:numId w:val="10"/>
        </w:numPr>
        <w:spacing w:after="0" w:line="259" w:lineRule="auto"/>
      </w:pPr>
      <w:r>
        <w:t>Estimated d</w:t>
      </w:r>
      <w:r w:rsidR="00750572">
        <w:t>ate the payments will be distributed by – not more than 2 months from date of request.</w:t>
      </w:r>
    </w:p>
    <w:p w14:paraId="2030C43F" w14:textId="77777777" w:rsidR="00801C9E" w:rsidRDefault="00801C9E" w:rsidP="00564342">
      <w:pPr>
        <w:pStyle w:val="ListParagraph"/>
        <w:numPr>
          <w:ilvl w:val="0"/>
          <w:numId w:val="10"/>
        </w:numPr>
        <w:spacing w:after="0" w:line="259" w:lineRule="auto"/>
      </w:pPr>
      <w:r w:rsidRPr="00EC6BC0">
        <w:t>A</w:t>
      </w:r>
      <w:r w:rsidR="00992EA2" w:rsidRPr="00EC6BC0">
        <w:t>uthorized signature</w:t>
      </w:r>
      <w:r w:rsidR="002200A4" w:rsidRPr="00EC6BC0">
        <w:t xml:space="preserve"> has been obtained.</w:t>
      </w:r>
    </w:p>
    <w:p w14:paraId="09E56674" w14:textId="77777777" w:rsidR="00835DEC" w:rsidRPr="00EC6BC0" w:rsidRDefault="00835DEC" w:rsidP="00564342">
      <w:pPr>
        <w:pStyle w:val="ListParagraph"/>
        <w:numPr>
          <w:ilvl w:val="0"/>
          <w:numId w:val="10"/>
        </w:numPr>
        <w:spacing w:after="0" w:line="259" w:lineRule="auto"/>
      </w:pPr>
      <w:r w:rsidRPr="00EC6BC0">
        <w:rPr>
          <w:b/>
        </w:rPr>
        <w:t xml:space="preserve">The </w:t>
      </w:r>
      <w:r w:rsidR="001B79F1">
        <w:rPr>
          <w:b/>
        </w:rPr>
        <w:t>individual</w:t>
      </w:r>
      <w:r w:rsidRPr="00EC6BC0">
        <w:rPr>
          <w:b/>
        </w:rPr>
        <w:t xml:space="preserve"> making the pickup must be named on the form</w:t>
      </w:r>
      <w:r w:rsidR="001B79F1">
        <w:rPr>
          <w:b/>
        </w:rPr>
        <w:t xml:space="preserve"> and must show their UCID at the time of pickup</w:t>
      </w:r>
      <w:r w:rsidRPr="00EC6BC0">
        <w:rPr>
          <w:b/>
        </w:rPr>
        <w:t>.</w:t>
      </w:r>
    </w:p>
    <w:p w14:paraId="40982125" w14:textId="77777777" w:rsidR="00835DEC" w:rsidRDefault="00835DEC" w:rsidP="00564342">
      <w:pPr>
        <w:spacing w:after="0" w:line="259" w:lineRule="auto"/>
        <w:ind w:left="-187"/>
      </w:pPr>
    </w:p>
    <w:p w14:paraId="04378C9A" w14:textId="77777777" w:rsidR="00060171" w:rsidRDefault="00060171" w:rsidP="00564342">
      <w:pPr>
        <w:spacing w:after="0" w:line="259" w:lineRule="auto"/>
        <w:ind w:left="-187"/>
      </w:pPr>
    </w:p>
    <w:p w14:paraId="0E48A4C5" w14:textId="77777777" w:rsidR="00060171" w:rsidRDefault="00060171" w:rsidP="00564342">
      <w:pPr>
        <w:spacing w:after="0" w:line="259" w:lineRule="auto"/>
        <w:ind w:left="-187"/>
      </w:pPr>
    </w:p>
    <w:p w14:paraId="727C2AB7" w14:textId="77777777" w:rsidR="00060171" w:rsidRDefault="00060171" w:rsidP="00564342">
      <w:pPr>
        <w:spacing w:after="0" w:line="259" w:lineRule="auto"/>
        <w:ind w:left="-187"/>
      </w:pPr>
    </w:p>
    <w:p w14:paraId="5DA23E37" w14:textId="77777777" w:rsidR="00060171" w:rsidRDefault="00060171" w:rsidP="00564342">
      <w:pPr>
        <w:spacing w:after="0" w:line="259" w:lineRule="auto"/>
        <w:ind w:left="-187"/>
      </w:pPr>
      <w:bookmarkStart w:id="0" w:name="_GoBack"/>
      <w:bookmarkEnd w:id="0"/>
    </w:p>
    <w:p w14:paraId="08845190" w14:textId="760D64FC" w:rsidR="00060171" w:rsidRDefault="00C86C2F" w:rsidP="00060171">
      <w:pPr>
        <w:spacing w:after="0" w:line="259" w:lineRule="auto"/>
        <w:ind w:left="-426"/>
      </w:pPr>
      <w:r w:rsidRPr="00EC6BC0">
        <w:lastRenderedPageBreak/>
        <w:t xml:space="preserve">Research Accounting </w:t>
      </w:r>
      <w:r w:rsidR="00750572">
        <w:t>will review the Subject Fee Advance form for compliance and Eligibility and if approved, will provide a reference number and advise when the prepaid visa cards/cash will be available for pick up at the bookstore. Please allow a minimum of 5 business days for</w:t>
      </w:r>
      <w:r w:rsidR="001B79F1">
        <w:t xml:space="preserve"> the</w:t>
      </w:r>
      <w:r w:rsidR="00750572">
        <w:t xml:space="preserve"> review</w:t>
      </w:r>
      <w:r w:rsidR="001B79F1">
        <w:t xml:space="preserve"> process.</w:t>
      </w:r>
    </w:p>
    <w:p w14:paraId="5C973285" w14:textId="77777777" w:rsidR="00060171" w:rsidRDefault="00060171" w:rsidP="00060171">
      <w:pPr>
        <w:spacing w:after="0" w:line="259" w:lineRule="auto"/>
        <w:ind w:left="-426"/>
      </w:pPr>
    </w:p>
    <w:p w14:paraId="5435EBE9" w14:textId="583520D0" w:rsidR="00060171" w:rsidRDefault="002200A4" w:rsidP="00060171">
      <w:pPr>
        <w:spacing w:after="0" w:line="259" w:lineRule="auto"/>
        <w:ind w:left="-426"/>
        <w:rPr>
          <w:b/>
        </w:rPr>
      </w:pPr>
      <w:r w:rsidRPr="00EC6BC0">
        <w:rPr>
          <w:b/>
        </w:rPr>
        <w:t>NOTE:</w:t>
      </w:r>
      <w:r w:rsidRPr="00EC6BC0">
        <w:t xml:space="preserve"> </w:t>
      </w:r>
      <w:r w:rsidR="009979D9">
        <w:rPr>
          <w:b/>
        </w:rPr>
        <w:t>The Subject Fee Distribution Declaration Form</w:t>
      </w:r>
      <w:r w:rsidR="00DE26C1" w:rsidRPr="00D338B3">
        <w:rPr>
          <w:b/>
        </w:rPr>
        <w:t xml:space="preserve"> must be </w:t>
      </w:r>
      <w:r w:rsidR="00304E91" w:rsidRPr="00D338B3">
        <w:rPr>
          <w:b/>
        </w:rPr>
        <w:t>submit</w:t>
      </w:r>
      <w:r w:rsidR="00DE26C1" w:rsidRPr="00D338B3">
        <w:rPr>
          <w:b/>
        </w:rPr>
        <w:t>ted</w:t>
      </w:r>
      <w:r w:rsidR="00304E91" w:rsidRPr="00D338B3">
        <w:rPr>
          <w:b/>
        </w:rPr>
        <w:t xml:space="preserve"> to</w:t>
      </w:r>
      <w:r w:rsidR="00DD753C" w:rsidRPr="00D338B3">
        <w:rPr>
          <w:b/>
        </w:rPr>
        <w:t xml:space="preserve"> </w:t>
      </w:r>
      <w:r w:rsidR="004E2C12" w:rsidRPr="00D338B3">
        <w:rPr>
          <w:b/>
        </w:rPr>
        <w:t>Research Accounting</w:t>
      </w:r>
      <w:r w:rsidR="006F7998" w:rsidRPr="00D338B3">
        <w:rPr>
          <w:b/>
        </w:rPr>
        <w:t xml:space="preserve"> </w:t>
      </w:r>
      <w:r w:rsidR="00D338B3" w:rsidRPr="00F77167">
        <w:t>(</w:t>
      </w:r>
      <w:hyperlink r:id="rId11" w:history="1">
        <w:r w:rsidR="00455CE7" w:rsidRPr="00AC7885">
          <w:rPr>
            <w:rStyle w:val="Hyperlink"/>
          </w:rPr>
          <w:t>finance@ucalgary.ca</w:t>
        </w:r>
      </w:hyperlink>
      <w:r w:rsidR="00D338B3" w:rsidRPr="00F77167">
        <w:rPr>
          <w:rStyle w:val="Hyperlink"/>
          <w:rFonts w:cs="Arial"/>
          <w:color w:val="auto"/>
        </w:rPr>
        <w:t>)</w:t>
      </w:r>
      <w:r w:rsidR="00843837">
        <w:rPr>
          <w:rStyle w:val="Hyperlink"/>
          <w:rFonts w:cs="Arial"/>
          <w:color w:val="auto"/>
        </w:rPr>
        <w:t xml:space="preserve"> </w:t>
      </w:r>
      <w:r w:rsidR="006F7998" w:rsidRPr="00D338B3">
        <w:rPr>
          <w:b/>
        </w:rPr>
        <w:t>once the funds have been distributed</w:t>
      </w:r>
      <w:r w:rsidR="00DD753C" w:rsidRPr="00D338B3">
        <w:rPr>
          <w:b/>
        </w:rPr>
        <w:t xml:space="preserve">.  </w:t>
      </w:r>
      <w:r w:rsidR="00304E91" w:rsidRPr="00D338B3">
        <w:rPr>
          <w:b/>
        </w:rPr>
        <w:t xml:space="preserve">Subsequent </w:t>
      </w:r>
      <w:r w:rsidR="006F7998" w:rsidRPr="00D338B3">
        <w:rPr>
          <w:b/>
        </w:rPr>
        <w:t xml:space="preserve">subject fee advances </w:t>
      </w:r>
      <w:r w:rsidR="009979D9">
        <w:rPr>
          <w:b/>
        </w:rPr>
        <w:t>can be requested when the previous advance has been reconciled</w:t>
      </w:r>
      <w:r w:rsidR="006F7998" w:rsidRPr="00D338B3">
        <w:rPr>
          <w:b/>
        </w:rPr>
        <w:t>.</w:t>
      </w:r>
    </w:p>
    <w:p w14:paraId="57C756CA" w14:textId="77777777" w:rsidR="00060171" w:rsidRDefault="00060171" w:rsidP="00060171">
      <w:pPr>
        <w:spacing w:after="0" w:line="259" w:lineRule="auto"/>
        <w:ind w:left="-426"/>
        <w:rPr>
          <w:b/>
        </w:rPr>
      </w:pPr>
    </w:p>
    <w:p w14:paraId="6292565D" w14:textId="0FC14846" w:rsidR="00E84DF0" w:rsidRDefault="00E84DF0" w:rsidP="00060171">
      <w:pPr>
        <w:spacing w:after="0" w:line="259" w:lineRule="auto"/>
        <w:ind w:left="-426"/>
      </w:pPr>
      <w:r w:rsidRPr="00EC6BC0">
        <w:t xml:space="preserve">Please contact </w:t>
      </w:r>
      <w:hyperlink r:id="rId12" w:history="1">
        <w:r w:rsidR="00455CE7" w:rsidRPr="00AC7885">
          <w:rPr>
            <w:rStyle w:val="Hyperlink"/>
          </w:rPr>
          <w:t xml:space="preserve">finance@ucalgary.ca </w:t>
        </w:r>
      </w:hyperlink>
      <w:r w:rsidRPr="00EC6BC0">
        <w:t>or (403) 2</w:t>
      </w:r>
      <w:r w:rsidR="00891E9E">
        <w:t>10-</w:t>
      </w:r>
      <w:r w:rsidR="00455CE7">
        <w:t>9300</w:t>
      </w:r>
      <w:r w:rsidRPr="00EC6BC0">
        <w:t xml:space="preserve"> if you have additional questions.</w:t>
      </w:r>
    </w:p>
    <w:p w14:paraId="04FE6952" w14:textId="2F1B11A2" w:rsidR="00455CE7" w:rsidRDefault="00455CE7" w:rsidP="00060171">
      <w:pPr>
        <w:spacing w:after="0" w:line="259" w:lineRule="auto"/>
        <w:ind w:left="-426"/>
      </w:pPr>
    </w:p>
    <w:p w14:paraId="065879EB" w14:textId="0B49E04D" w:rsidR="00455CE7" w:rsidRPr="00EC6BC0" w:rsidRDefault="00455CE7" w:rsidP="00060171">
      <w:pPr>
        <w:spacing w:after="0" w:line="259" w:lineRule="auto"/>
        <w:ind w:left="-426"/>
      </w:pPr>
    </w:p>
    <w:sectPr w:rsidR="00455CE7" w:rsidRPr="00EC6BC0" w:rsidSect="006E1674">
      <w:footerReference w:type="default" r:id="rId13"/>
      <w:type w:val="continuous"/>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B420" w14:textId="77777777" w:rsidR="005B53B3" w:rsidRDefault="005B53B3" w:rsidP="005B53B3">
      <w:pPr>
        <w:spacing w:after="0" w:line="240" w:lineRule="auto"/>
      </w:pPr>
      <w:r>
        <w:separator/>
      </w:r>
    </w:p>
  </w:endnote>
  <w:endnote w:type="continuationSeparator" w:id="0">
    <w:p w14:paraId="257992E4" w14:textId="77777777" w:rsidR="005B53B3" w:rsidRDefault="005B53B3" w:rsidP="005B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893E" w14:textId="39308F08" w:rsidR="00B930DE" w:rsidRPr="00455CE7" w:rsidRDefault="00455CE7" w:rsidP="00455CE7">
    <w:pPr>
      <w:pStyle w:val="Footer"/>
      <w:ind w:left="-567"/>
      <w:rPr>
        <w:sz w:val="16"/>
        <w:szCs w:val="16"/>
        <w:lang w:val="en-CA"/>
      </w:rPr>
    </w:pPr>
    <w:r w:rsidRPr="00455CE7">
      <w:rPr>
        <w:sz w:val="16"/>
        <w:szCs w:val="16"/>
        <w:lang w:val="en-CA"/>
      </w:rPr>
      <w:t>Updated: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DB76" w14:textId="77777777" w:rsidR="005B53B3" w:rsidRDefault="005B53B3" w:rsidP="005B53B3">
      <w:pPr>
        <w:spacing w:after="0" w:line="240" w:lineRule="auto"/>
      </w:pPr>
      <w:r>
        <w:separator/>
      </w:r>
    </w:p>
  </w:footnote>
  <w:footnote w:type="continuationSeparator" w:id="0">
    <w:p w14:paraId="4F0A6770" w14:textId="77777777" w:rsidR="005B53B3" w:rsidRDefault="005B53B3" w:rsidP="005B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9428" w14:textId="2E36813F" w:rsidR="0095462B" w:rsidRDefault="00060171" w:rsidP="001B79F1">
    <w:pPr>
      <w:pStyle w:val="Header"/>
      <w:tabs>
        <w:tab w:val="clear" w:pos="9360"/>
        <w:tab w:val="right" w:pos="9720"/>
      </w:tabs>
    </w:pPr>
    <w:r>
      <w:rPr>
        <w:noProof/>
        <w:lang w:val="en-CA" w:eastAsia="en-CA"/>
      </w:rPr>
      <mc:AlternateContent>
        <mc:Choice Requires="wps">
          <w:drawing>
            <wp:anchor distT="45720" distB="45720" distL="114300" distR="114300" simplePos="0" relativeHeight="251661312" behindDoc="0" locked="0" layoutInCell="1" allowOverlap="1" wp14:anchorId="4384C965" wp14:editId="238B8365">
              <wp:simplePos x="0" y="0"/>
              <wp:positionH relativeFrom="margin">
                <wp:posOffset>1924050</wp:posOffset>
              </wp:positionH>
              <wp:positionV relativeFrom="paragraph">
                <wp:posOffset>1152525</wp:posOffset>
              </wp:positionV>
              <wp:extent cx="314325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7200"/>
                      </a:xfrm>
                      <a:prstGeom prst="rect">
                        <a:avLst/>
                      </a:prstGeom>
                      <a:solidFill>
                        <a:srgbClr val="FFFFFF"/>
                      </a:solidFill>
                      <a:ln w="9525">
                        <a:noFill/>
                        <a:miter lim="800000"/>
                        <a:headEnd/>
                        <a:tailEnd/>
                      </a:ln>
                    </wps:spPr>
                    <wps:txbx>
                      <w:txbxContent>
                        <w:p w14:paraId="1036ACEC" w14:textId="77777777" w:rsidR="001B79F1" w:rsidRDefault="001B79F1" w:rsidP="00060171">
                          <w:r w:rsidRPr="001B79F1">
                            <w:rPr>
                              <w:b/>
                              <w:sz w:val="36"/>
                              <w:szCs w:val="36"/>
                            </w:rPr>
                            <w:t>Subject Fee Advance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84C965" id="_x0000_t202" coordsize="21600,21600" o:spt="202" path="m,l,21600r21600,l21600,xe">
              <v:stroke joinstyle="miter"/>
              <v:path gradientshapeok="t" o:connecttype="rect"/>
            </v:shapetype>
            <v:shape id="_x0000_s1027" type="#_x0000_t202" style="position:absolute;margin-left:151.5pt;margin-top:90.75pt;width:247.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" stroked="f">
              <v:textbox>
                <w:txbxContent>
                  <w:p w14:paraId="1036ACEC" w14:textId="77777777" w:rsidR="001B79F1" w:rsidRDefault="001B79F1" w:rsidP="00060171">
                    <w:r w:rsidRPr="001B79F1">
                      <w:rPr>
                        <w:b/>
                        <w:sz w:val="36"/>
                        <w:szCs w:val="36"/>
                      </w:rPr>
                      <w:t>Subject Fee Advance Process</w:t>
                    </w:r>
                  </w:p>
                </w:txbxContent>
              </v:textbox>
              <w10:wrap type="square" anchorx="margin"/>
            </v:shape>
          </w:pict>
        </mc:Fallback>
      </mc:AlternateContent>
    </w:r>
    <w:r>
      <w:rPr>
        <w:b/>
        <w:noProof/>
        <w:u w:val="single"/>
        <w:lang w:val="en-CA" w:eastAsia="en-CA"/>
      </w:rPr>
      <w:drawing>
        <wp:anchor distT="0" distB="0" distL="114300" distR="114300" simplePos="0" relativeHeight="251659264" behindDoc="0" locked="0" layoutInCell="1" allowOverlap="1" wp14:anchorId="1C77A5CF" wp14:editId="7C67B520">
          <wp:simplePos x="0" y="0"/>
          <wp:positionH relativeFrom="margin">
            <wp:posOffset>-64770</wp:posOffset>
          </wp:positionH>
          <wp:positionV relativeFrom="paragraph">
            <wp:posOffset>-66675</wp:posOffset>
          </wp:positionV>
          <wp:extent cx="1238250" cy="1001395"/>
          <wp:effectExtent l="0" t="0" r="0"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001395"/>
                  </a:xfrm>
                  <a:prstGeom prst="rect">
                    <a:avLst/>
                  </a:prstGeom>
                </pic:spPr>
              </pic:pic>
            </a:graphicData>
          </a:graphic>
          <wp14:sizeRelH relativeFrom="page">
            <wp14:pctWidth>0</wp14:pctWidth>
          </wp14:sizeRelH>
          <wp14:sizeRelV relativeFrom="page">
            <wp14:pctHeight>0</wp14:pctHeight>
          </wp14:sizeRelV>
        </wp:anchor>
      </w:drawing>
    </w:r>
    <w:r w:rsidR="001B79F1">
      <w:tab/>
    </w:r>
  </w:p>
  <w:p w14:paraId="7C090987" w14:textId="28465E0D" w:rsidR="00455CE7" w:rsidRDefault="00455CE7" w:rsidP="001B79F1">
    <w:pPr>
      <w:pStyle w:val="Header"/>
      <w:tabs>
        <w:tab w:val="clear" w:pos="9360"/>
        <w:tab w:val="right" w:pos="9720"/>
      </w:tabs>
    </w:pPr>
  </w:p>
  <w:p w14:paraId="2E92F064" w14:textId="561D0ABD" w:rsidR="00455CE7" w:rsidRDefault="00455CE7" w:rsidP="001B79F1">
    <w:pPr>
      <w:pStyle w:val="Header"/>
      <w:tabs>
        <w:tab w:val="clear" w:pos="9360"/>
        <w:tab w:val="right" w:pos="9720"/>
      </w:tabs>
    </w:pPr>
  </w:p>
  <w:p w14:paraId="3331C968" w14:textId="18085EF8" w:rsidR="00455CE7" w:rsidRDefault="00455CE7" w:rsidP="001B79F1">
    <w:pPr>
      <w:pStyle w:val="Header"/>
      <w:tabs>
        <w:tab w:val="clear" w:pos="9360"/>
        <w:tab w:val="right" w:pos="9720"/>
      </w:tabs>
    </w:pPr>
  </w:p>
  <w:p w14:paraId="14300ED0" w14:textId="12B4F651" w:rsidR="00455CE7" w:rsidRDefault="00455CE7" w:rsidP="001B79F1">
    <w:pPr>
      <w:pStyle w:val="Header"/>
      <w:tabs>
        <w:tab w:val="clear" w:pos="9360"/>
        <w:tab w:val="right" w:pos="9720"/>
      </w:tabs>
    </w:pPr>
  </w:p>
  <w:p w14:paraId="435A301B" w14:textId="75F45BDD" w:rsidR="00455CE7" w:rsidRDefault="00455CE7" w:rsidP="001B79F1">
    <w:pPr>
      <w:pStyle w:val="Header"/>
      <w:tabs>
        <w:tab w:val="clear" w:pos="9360"/>
        <w:tab w:val="right" w:pos="9720"/>
      </w:tabs>
    </w:pPr>
  </w:p>
  <w:p w14:paraId="3A75283E" w14:textId="3B95AF36" w:rsidR="00455CE7" w:rsidRDefault="00455CE7" w:rsidP="001B79F1">
    <w:pPr>
      <w:pStyle w:val="Header"/>
      <w:tabs>
        <w:tab w:val="clear" w:pos="9360"/>
        <w:tab w:val="right" w:pos="9720"/>
      </w:tabs>
    </w:pPr>
  </w:p>
  <w:p w14:paraId="786F788A" w14:textId="677042BD" w:rsidR="00455CE7" w:rsidRDefault="00455CE7" w:rsidP="001B79F1">
    <w:pPr>
      <w:pStyle w:val="Header"/>
      <w:tabs>
        <w:tab w:val="clear" w:pos="9360"/>
        <w:tab w:val="right" w:pos="9720"/>
      </w:tabs>
    </w:pPr>
  </w:p>
  <w:p w14:paraId="58BD2932" w14:textId="6BE24984" w:rsidR="00455CE7" w:rsidRDefault="00455CE7" w:rsidP="001B79F1">
    <w:pPr>
      <w:pStyle w:val="Header"/>
      <w:tabs>
        <w:tab w:val="clear" w:pos="9360"/>
        <w:tab w:val="right" w:pos="9720"/>
      </w:tabs>
    </w:pPr>
  </w:p>
  <w:p w14:paraId="632B2B70" w14:textId="0A2E437A" w:rsidR="00455CE7" w:rsidRDefault="00455CE7" w:rsidP="001B79F1">
    <w:pPr>
      <w:pStyle w:val="Header"/>
      <w:tabs>
        <w:tab w:val="clear" w:pos="9360"/>
        <w:tab w:val="right" w:pos="9720"/>
      </w:tabs>
    </w:pPr>
  </w:p>
  <w:p w14:paraId="2BDF665B" w14:textId="77777777" w:rsidR="00455CE7" w:rsidRPr="001B79F1" w:rsidRDefault="00455CE7" w:rsidP="001B79F1">
    <w:pPr>
      <w:pStyle w:val="Header"/>
      <w:tabs>
        <w:tab w:val="clear" w:pos="9360"/>
        <w:tab w:val="right" w:pos="9720"/>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260A"/>
    <w:multiLevelType w:val="hybridMultilevel"/>
    <w:tmpl w:val="2DD256FA"/>
    <w:lvl w:ilvl="0" w:tplc="1009000F">
      <w:start w:val="1"/>
      <w:numFmt w:val="decimal"/>
      <w:lvlText w:val="%1."/>
      <w:lvlJc w:val="left"/>
      <w:pPr>
        <w:ind w:left="533" w:hanging="360"/>
      </w:pPr>
    </w:lvl>
    <w:lvl w:ilvl="1" w:tplc="10090019" w:tentative="1">
      <w:start w:val="1"/>
      <w:numFmt w:val="lowerLetter"/>
      <w:lvlText w:val="%2."/>
      <w:lvlJc w:val="left"/>
      <w:pPr>
        <w:ind w:left="1253" w:hanging="360"/>
      </w:pPr>
    </w:lvl>
    <w:lvl w:ilvl="2" w:tplc="1009001B" w:tentative="1">
      <w:start w:val="1"/>
      <w:numFmt w:val="lowerRoman"/>
      <w:lvlText w:val="%3."/>
      <w:lvlJc w:val="right"/>
      <w:pPr>
        <w:ind w:left="1973" w:hanging="180"/>
      </w:pPr>
    </w:lvl>
    <w:lvl w:ilvl="3" w:tplc="1009000F" w:tentative="1">
      <w:start w:val="1"/>
      <w:numFmt w:val="decimal"/>
      <w:lvlText w:val="%4."/>
      <w:lvlJc w:val="left"/>
      <w:pPr>
        <w:ind w:left="2693" w:hanging="360"/>
      </w:pPr>
    </w:lvl>
    <w:lvl w:ilvl="4" w:tplc="10090019" w:tentative="1">
      <w:start w:val="1"/>
      <w:numFmt w:val="lowerLetter"/>
      <w:lvlText w:val="%5."/>
      <w:lvlJc w:val="left"/>
      <w:pPr>
        <w:ind w:left="3413" w:hanging="360"/>
      </w:pPr>
    </w:lvl>
    <w:lvl w:ilvl="5" w:tplc="1009001B" w:tentative="1">
      <w:start w:val="1"/>
      <w:numFmt w:val="lowerRoman"/>
      <w:lvlText w:val="%6."/>
      <w:lvlJc w:val="right"/>
      <w:pPr>
        <w:ind w:left="4133" w:hanging="180"/>
      </w:pPr>
    </w:lvl>
    <w:lvl w:ilvl="6" w:tplc="1009000F" w:tentative="1">
      <w:start w:val="1"/>
      <w:numFmt w:val="decimal"/>
      <w:lvlText w:val="%7."/>
      <w:lvlJc w:val="left"/>
      <w:pPr>
        <w:ind w:left="4853" w:hanging="360"/>
      </w:pPr>
    </w:lvl>
    <w:lvl w:ilvl="7" w:tplc="10090019" w:tentative="1">
      <w:start w:val="1"/>
      <w:numFmt w:val="lowerLetter"/>
      <w:lvlText w:val="%8."/>
      <w:lvlJc w:val="left"/>
      <w:pPr>
        <w:ind w:left="5573" w:hanging="360"/>
      </w:pPr>
    </w:lvl>
    <w:lvl w:ilvl="8" w:tplc="1009001B" w:tentative="1">
      <w:start w:val="1"/>
      <w:numFmt w:val="lowerRoman"/>
      <w:lvlText w:val="%9."/>
      <w:lvlJc w:val="right"/>
      <w:pPr>
        <w:ind w:left="6293" w:hanging="180"/>
      </w:pPr>
    </w:lvl>
  </w:abstractNum>
  <w:abstractNum w:abstractNumId="1" w15:restartNumberingAfterBreak="0">
    <w:nsid w:val="42A15689"/>
    <w:multiLevelType w:val="hybridMultilevel"/>
    <w:tmpl w:val="887805F2"/>
    <w:lvl w:ilvl="0" w:tplc="10090001">
      <w:start w:val="1"/>
      <w:numFmt w:val="bullet"/>
      <w:lvlText w:val=""/>
      <w:lvlJc w:val="left"/>
      <w:pPr>
        <w:ind w:left="893" w:hanging="360"/>
      </w:pPr>
      <w:rPr>
        <w:rFonts w:ascii="Symbol" w:hAnsi="Symbol" w:hint="default"/>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2" w15:restartNumberingAfterBreak="0">
    <w:nsid w:val="48662750"/>
    <w:multiLevelType w:val="multilevel"/>
    <w:tmpl w:val="CEDED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A1D49"/>
    <w:multiLevelType w:val="hybridMultilevel"/>
    <w:tmpl w:val="6EF6684A"/>
    <w:lvl w:ilvl="0" w:tplc="39DE86CA">
      <w:start w:val="5"/>
      <w:numFmt w:val="bullet"/>
      <w:lvlText w:val="-"/>
      <w:lvlJc w:val="left"/>
      <w:pPr>
        <w:ind w:left="173" w:hanging="360"/>
      </w:pPr>
      <w:rPr>
        <w:rFonts w:ascii="Calibri" w:eastAsiaTheme="minorHAnsi" w:hAnsi="Calibri" w:cstheme="minorBidi"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15:restartNumberingAfterBreak="0">
    <w:nsid w:val="53A056F9"/>
    <w:multiLevelType w:val="hybridMultilevel"/>
    <w:tmpl w:val="CFF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15BDA"/>
    <w:multiLevelType w:val="multilevel"/>
    <w:tmpl w:val="B06A7652"/>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B96891"/>
    <w:multiLevelType w:val="hybridMultilevel"/>
    <w:tmpl w:val="90BCF49E"/>
    <w:lvl w:ilvl="0" w:tplc="1009000F">
      <w:start w:val="1"/>
      <w:numFmt w:val="decimal"/>
      <w:lvlText w:val="%1."/>
      <w:lvlJc w:val="left"/>
      <w:pPr>
        <w:ind w:left="533" w:hanging="360"/>
      </w:pPr>
    </w:lvl>
    <w:lvl w:ilvl="1" w:tplc="10090019" w:tentative="1">
      <w:start w:val="1"/>
      <w:numFmt w:val="lowerLetter"/>
      <w:lvlText w:val="%2."/>
      <w:lvlJc w:val="left"/>
      <w:pPr>
        <w:ind w:left="1253" w:hanging="360"/>
      </w:pPr>
    </w:lvl>
    <w:lvl w:ilvl="2" w:tplc="1009001B" w:tentative="1">
      <w:start w:val="1"/>
      <w:numFmt w:val="lowerRoman"/>
      <w:lvlText w:val="%3."/>
      <w:lvlJc w:val="right"/>
      <w:pPr>
        <w:ind w:left="1973" w:hanging="180"/>
      </w:pPr>
    </w:lvl>
    <w:lvl w:ilvl="3" w:tplc="1009000F" w:tentative="1">
      <w:start w:val="1"/>
      <w:numFmt w:val="decimal"/>
      <w:lvlText w:val="%4."/>
      <w:lvlJc w:val="left"/>
      <w:pPr>
        <w:ind w:left="2693" w:hanging="360"/>
      </w:pPr>
    </w:lvl>
    <w:lvl w:ilvl="4" w:tplc="10090019" w:tentative="1">
      <w:start w:val="1"/>
      <w:numFmt w:val="lowerLetter"/>
      <w:lvlText w:val="%5."/>
      <w:lvlJc w:val="left"/>
      <w:pPr>
        <w:ind w:left="3413" w:hanging="360"/>
      </w:pPr>
    </w:lvl>
    <w:lvl w:ilvl="5" w:tplc="1009001B" w:tentative="1">
      <w:start w:val="1"/>
      <w:numFmt w:val="lowerRoman"/>
      <w:lvlText w:val="%6."/>
      <w:lvlJc w:val="right"/>
      <w:pPr>
        <w:ind w:left="4133" w:hanging="180"/>
      </w:pPr>
    </w:lvl>
    <w:lvl w:ilvl="6" w:tplc="1009000F" w:tentative="1">
      <w:start w:val="1"/>
      <w:numFmt w:val="decimal"/>
      <w:lvlText w:val="%7."/>
      <w:lvlJc w:val="left"/>
      <w:pPr>
        <w:ind w:left="4853" w:hanging="360"/>
      </w:pPr>
    </w:lvl>
    <w:lvl w:ilvl="7" w:tplc="10090019" w:tentative="1">
      <w:start w:val="1"/>
      <w:numFmt w:val="lowerLetter"/>
      <w:lvlText w:val="%8."/>
      <w:lvlJc w:val="left"/>
      <w:pPr>
        <w:ind w:left="5573" w:hanging="360"/>
      </w:pPr>
    </w:lvl>
    <w:lvl w:ilvl="8" w:tplc="1009001B" w:tentative="1">
      <w:start w:val="1"/>
      <w:numFmt w:val="lowerRoman"/>
      <w:lvlText w:val="%9."/>
      <w:lvlJc w:val="right"/>
      <w:pPr>
        <w:ind w:left="6293" w:hanging="180"/>
      </w:pPr>
    </w:lvl>
  </w:abstractNum>
  <w:abstractNum w:abstractNumId="7" w15:restartNumberingAfterBreak="0">
    <w:nsid w:val="5D1D6FB3"/>
    <w:multiLevelType w:val="hybridMultilevel"/>
    <w:tmpl w:val="F774D696"/>
    <w:lvl w:ilvl="0" w:tplc="109A3776">
      <w:start w:val="1"/>
      <w:numFmt w:val="bullet"/>
      <w:lvlText w:val="-"/>
      <w:lvlJc w:val="left"/>
      <w:pPr>
        <w:ind w:left="173" w:hanging="360"/>
      </w:pPr>
      <w:rPr>
        <w:rFonts w:ascii="Calibri" w:eastAsiaTheme="minorHAnsi" w:hAnsi="Calibri" w:cstheme="minorBidi"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15:restartNumberingAfterBreak="0">
    <w:nsid w:val="5E66363E"/>
    <w:multiLevelType w:val="hybridMultilevel"/>
    <w:tmpl w:val="4858B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F41FFC"/>
    <w:multiLevelType w:val="hybridMultilevel"/>
    <w:tmpl w:val="B06A7652"/>
    <w:lvl w:ilvl="0" w:tplc="94BEDAD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6188A"/>
    <w:multiLevelType w:val="hybridMultilevel"/>
    <w:tmpl w:val="1E503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F50315"/>
    <w:multiLevelType w:val="hybridMultilevel"/>
    <w:tmpl w:val="220A3A6A"/>
    <w:lvl w:ilvl="0" w:tplc="4F96B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24F41"/>
    <w:multiLevelType w:val="hybridMultilevel"/>
    <w:tmpl w:val="6878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7"/>
  </w:num>
  <w:num w:numId="5">
    <w:abstractNumId w:val="5"/>
  </w:num>
  <w:num w:numId="6">
    <w:abstractNumId w:val="3"/>
  </w:num>
  <w:num w:numId="7">
    <w:abstractNumId w:val="6"/>
  </w:num>
  <w:num w:numId="8">
    <w:abstractNumId w:val="8"/>
  </w:num>
  <w:num w:numId="9">
    <w:abstractNumId w:val="0"/>
  </w:num>
  <w:num w:numId="10">
    <w:abstractNumId w:val="1"/>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A3"/>
    <w:rsid w:val="00025D58"/>
    <w:rsid w:val="00060171"/>
    <w:rsid w:val="00063C2D"/>
    <w:rsid w:val="00065CA7"/>
    <w:rsid w:val="00093306"/>
    <w:rsid w:val="000B3F93"/>
    <w:rsid w:val="000D7F3C"/>
    <w:rsid w:val="000E1E03"/>
    <w:rsid w:val="00123C35"/>
    <w:rsid w:val="00145152"/>
    <w:rsid w:val="001637CB"/>
    <w:rsid w:val="00176080"/>
    <w:rsid w:val="00177F73"/>
    <w:rsid w:val="001875A3"/>
    <w:rsid w:val="001B1920"/>
    <w:rsid w:val="001B79F1"/>
    <w:rsid w:val="001E4DAC"/>
    <w:rsid w:val="0021179F"/>
    <w:rsid w:val="002200A4"/>
    <w:rsid w:val="00284354"/>
    <w:rsid w:val="002A05B4"/>
    <w:rsid w:val="002B11C3"/>
    <w:rsid w:val="002C2965"/>
    <w:rsid w:val="002E0E6A"/>
    <w:rsid w:val="00304E91"/>
    <w:rsid w:val="00311E8C"/>
    <w:rsid w:val="00314EA9"/>
    <w:rsid w:val="00344AED"/>
    <w:rsid w:val="003A66CE"/>
    <w:rsid w:val="003B7BBB"/>
    <w:rsid w:val="0044779D"/>
    <w:rsid w:val="00455CE7"/>
    <w:rsid w:val="004A339A"/>
    <w:rsid w:val="004C2129"/>
    <w:rsid w:val="004E2C12"/>
    <w:rsid w:val="005638ED"/>
    <w:rsid w:val="00564342"/>
    <w:rsid w:val="00583718"/>
    <w:rsid w:val="005B53B3"/>
    <w:rsid w:val="005C3C1F"/>
    <w:rsid w:val="00615B61"/>
    <w:rsid w:val="00631CBB"/>
    <w:rsid w:val="00673A24"/>
    <w:rsid w:val="00675EB8"/>
    <w:rsid w:val="006E1674"/>
    <w:rsid w:val="006F7998"/>
    <w:rsid w:val="00730ED9"/>
    <w:rsid w:val="00750572"/>
    <w:rsid w:val="00766F3F"/>
    <w:rsid w:val="00775FB5"/>
    <w:rsid w:val="007A2196"/>
    <w:rsid w:val="007A66D8"/>
    <w:rsid w:val="007C3030"/>
    <w:rsid w:val="007F43D6"/>
    <w:rsid w:val="007F45F8"/>
    <w:rsid w:val="00801C9E"/>
    <w:rsid w:val="008024F1"/>
    <w:rsid w:val="00835908"/>
    <w:rsid w:val="00835DEC"/>
    <w:rsid w:val="00843837"/>
    <w:rsid w:val="00861B42"/>
    <w:rsid w:val="008815C6"/>
    <w:rsid w:val="00891E9E"/>
    <w:rsid w:val="008925A1"/>
    <w:rsid w:val="008F2A32"/>
    <w:rsid w:val="0095462B"/>
    <w:rsid w:val="00992EA2"/>
    <w:rsid w:val="009979D9"/>
    <w:rsid w:val="009C7A5E"/>
    <w:rsid w:val="009F260D"/>
    <w:rsid w:val="00A06225"/>
    <w:rsid w:val="00A22451"/>
    <w:rsid w:val="00A62115"/>
    <w:rsid w:val="00A64D99"/>
    <w:rsid w:val="00AE66D1"/>
    <w:rsid w:val="00B30592"/>
    <w:rsid w:val="00B41662"/>
    <w:rsid w:val="00B52317"/>
    <w:rsid w:val="00B64393"/>
    <w:rsid w:val="00B90854"/>
    <w:rsid w:val="00B930DE"/>
    <w:rsid w:val="00B962F8"/>
    <w:rsid w:val="00BF308C"/>
    <w:rsid w:val="00C25F38"/>
    <w:rsid w:val="00C40D84"/>
    <w:rsid w:val="00C726D3"/>
    <w:rsid w:val="00C743A9"/>
    <w:rsid w:val="00C86C2F"/>
    <w:rsid w:val="00CE6623"/>
    <w:rsid w:val="00CF1E11"/>
    <w:rsid w:val="00D32B2C"/>
    <w:rsid w:val="00D338B3"/>
    <w:rsid w:val="00D73954"/>
    <w:rsid w:val="00D90DFA"/>
    <w:rsid w:val="00D97536"/>
    <w:rsid w:val="00DA79A2"/>
    <w:rsid w:val="00DA7A20"/>
    <w:rsid w:val="00DD753C"/>
    <w:rsid w:val="00DE26C1"/>
    <w:rsid w:val="00E0172F"/>
    <w:rsid w:val="00E15112"/>
    <w:rsid w:val="00E155A0"/>
    <w:rsid w:val="00E3666B"/>
    <w:rsid w:val="00E53DDA"/>
    <w:rsid w:val="00E7414F"/>
    <w:rsid w:val="00E84DF0"/>
    <w:rsid w:val="00EA2186"/>
    <w:rsid w:val="00EB0248"/>
    <w:rsid w:val="00EB716B"/>
    <w:rsid w:val="00EC6BC0"/>
    <w:rsid w:val="00EE3563"/>
    <w:rsid w:val="00EE5F97"/>
    <w:rsid w:val="00EE66C7"/>
    <w:rsid w:val="00EF247A"/>
    <w:rsid w:val="00F07DD6"/>
    <w:rsid w:val="00F701D7"/>
    <w:rsid w:val="00F7032F"/>
    <w:rsid w:val="00F77167"/>
    <w:rsid w:val="00FA16A2"/>
    <w:rsid w:val="00FA2213"/>
    <w:rsid w:val="00FA37BD"/>
    <w:rsid w:val="00FB411A"/>
    <w:rsid w:val="00FD3FBF"/>
    <w:rsid w:val="00FF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6C5BE7"/>
  <w15:docId w15:val="{CB5470BF-6309-46F4-B16B-0EEAEB7F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A3"/>
    <w:pPr>
      <w:ind w:left="720"/>
      <w:contextualSpacing/>
    </w:pPr>
  </w:style>
  <w:style w:type="paragraph" w:styleId="Header">
    <w:name w:val="header"/>
    <w:basedOn w:val="Normal"/>
    <w:link w:val="HeaderChar"/>
    <w:uiPriority w:val="99"/>
    <w:unhideWhenUsed/>
    <w:rsid w:val="005B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B3"/>
  </w:style>
  <w:style w:type="paragraph" w:styleId="Footer">
    <w:name w:val="footer"/>
    <w:basedOn w:val="Normal"/>
    <w:link w:val="FooterChar"/>
    <w:uiPriority w:val="99"/>
    <w:unhideWhenUsed/>
    <w:rsid w:val="005B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B3"/>
  </w:style>
  <w:style w:type="character" w:styleId="Hyperlink">
    <w:name w:val="Hyperlink"/>
    <w:basedOn w:val="DefaultParagraphFont"/>
    <w:uiPriority w:val="99"/>
    <w:unhideWhenUsed/>
    <w:rsid w:val="007F45F8"/>
    <w:rPr>
      <w:color w:val="0000FF" w:themeColor="hyperlink"/>
      <w:u w:val="single"/>
    </w:rPr>
  </w:style>
  <w:style w:type="paragraph" w:styleId="BalloonText">
    <w:name w:val="Balloon Text"/>
    <w:basedOn w:val="Normal"/>
    <w:link w:val="BalloonTextChar"/>
    <w:uiPriority w:val="99"/>
    <w:semiHidden/>
    <w:unhideWhenUsed/>
    <w:rsid w:val="00A2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51"/>
    <w:rPr>
      <w:rFonts w:ascii="Tahoma" w:hAnsi="Tahoma" w:cs="Tahoma"/>
      <w:sz w:val="16"/>
      <w:szCs w:val="16"/>
    </w:rPr>
  </w:style>
  <w:style w:type="character" w:styleId="FollowedHyperlink">
    <w:name w:val="FollowedHyperlink"/>
    <w:basedOn w:val="DefaultParagraphFont"/>
    <w:uiPriority w:val="99"/>
    <w:semiHidden/>
    <w:unhideWhenUsed/>
    <w:rsid w:val="00311E8C"/>
    <w:rPr>
      <w:color w:val="800080" w:themeColor="followedHyperlink"/>
      <w:u w:val="single"/>
    </w:rPr>
  </w:style>
  <w:style w:type="character" w:customStyle="1" w:styleId="UnresolvedMention">
    <w:name w:val="Unresolved Mention"/>
    <w:basedOn w:val="DefaultParagraphFont"/>
    <w:uiPriority w:val="99"/>
    <w:semiHidden/>
    <w:unhideWhenUsed/>
    <w:rsid w:val="0006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ucalgary.ca%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calgary.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ucalgary.ca" TargetMode="External"/><Relationship Id="rId4" Type="http://schemas.openxmlformats.org/officeDocument/2006/relationships/settings" Target="settings.xml"/><Relationship Id="rId9" Type="http://schemas.openxmlformats.org/officeDocument/2006/relationships/hyperlink" Target="http://www.ucalgary.ca/finance/finance-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B76D-97FF-4DBC-BA1B-882E2BA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Patti A Telfer</cp:lastModifiedBy>
  <cp:revision>4</cp:revision>
  <cp:lastPrinted>2017-03-02T16:03:00Z</cp:lastPrinted>
  <dcterms:created xsi:type="dcterms:W3CDTF">2019-11-12T19:11:00Z</dcterms:created>
  <dcterms:modified xsi:type="dcterms:W3CDTF">2020-11-23T21:21:00Z</dcterms:modified>
</cp:coreProperties>
</file>